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28"/>
          <w:lang w:val="en-US" w:eastAsia="zh-CN"/>
        </w:rPr>
      </w:pPr>
      <w:r>
        <w:rPr>
          <w:rFonts w:ascii="宋体" w:hAnsi="宋体" w:eastAsia="宋体" w:cs="宋体"/>
          <w:b/>
          <w:i w:val="0"/>
          <w:caps w:val="0"/>
          <w:spacing w:val="0"/>
          <w:w w:val="100"/>
          <w:sz w:val="28"/>
        </w:rPr>
        <w:t>诊断图像处理软件</w:t>
      </w:r>
      <w:r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28"/>
          <w:lang w:eastAsia="zh-CN"/>
        </w:rPr>
        <w:t>参数：</w:t>
      </w: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一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总体要求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满足临床科室要求，中标方负责将设备运送到甲方指定地点并完成安装调试工作，凡涉及设备运输、安装、施工、人工等产生的费用均由中标方负责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投标产品应为知名品牌，先进机型及配置，适用于临床、科研、教学并满足将来发展临床应用领域的需要。提供 CFDA 等相关认证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仪器配备所有软件使用最新版本且终身免费升级，端口免费开放，能与我院各信息系统无缝对接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二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技术要求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诊断图像处理软件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软硬件环境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2.1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软件环境：支持 Windows 7（64 位）、Windows8.1（64 位）、 Windows10 操作系统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2.2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客户端：CPU：相当于 Intel CORE i5 2 核 1.2GHz 及以上；内存：≥4GB；固态硬盘：≥100G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功能说明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本软件利用显微镜、摄像头获取临床样本的当前视野图像，对显微图像进行观察、标记及分析，标记出当前视野图像的可疑区域，并语音提示，为宫颈疾病诊断提供辅助诊断。还提供记录浏览轨迹功能，   以防医生漏看。对于疑难杂症或不确定的地方，医生可以发起远程问诊，邀请高级权威专家共同诊断，   提高基层病理诊断的质量。诊断完成提供诊断报告。由过去传统的显微目镜观察诊断，嫁接摄像头转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化为数字化识别，升级为电子阅片辅助诊断，大大降低了工作强度，减少了漏检风险，解决了复诊困难、诊断周期长等问题。产品搭配轻量级的显微镜使用，脱离重量级的扫描仪，更容易普及。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图像采集：通过摄像头把显微镜的当前视野图像采集到电脑屏幕显示，在转动 X 轴或 Y 轴移动手轮时，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电脑屏幕视野会跟着改变。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轨迹追踪：在转动 X 轴或 Y 轴移动手轮时，系统可以记录浏览轨迹，以便查看哪些地方已经看过了，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哪些没有看过，防止漏看。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★3.4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远程问诊：对不确定如何诊断的切片可以邀请权威专家问诊。点击“一键问诊”按钮发起问诊，对方接受后即开始问诊，实时视频流传输，实时语音交流，解决异地问诊难的问题。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3.4.1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问诊接收端无需安装 APP。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3.4.2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支持微信、QQ 等多种即时通讯软件分享，接收端打开链接后双方可实时共享视野 ，语音交互。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3.4.3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问诊时，基层医生操作显微镜，上级医生语音指导，双方画面同步，均可在线标记。相应标记将会在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两端同步显示，便于问诊时讨论，有助于基层医生对疑难病种诊断的学习。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3.5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直播：用于科研，教学，主播发起后，全国各地的学员都可以加入学习。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3.6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报告：支持报告的生成、编辑和预览、保存、下载，发报告有两种： 1）选择“LCT 沉降式”算法后，支持看显微镜的专家出报告；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2）接收问诊专家出正式报告或诊断意见。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3.7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图像采集时间≤3 秒。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3.8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摄像头像素尺寸：3.75*3.75μm； 单幅图像像素：1920*1080；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数字分辨率：40 倍：0.259μm, 允差±5%；20 倍：0.513μm, 允差±5%；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3.9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目镜观察与显示屏观察的图像应同步，其物方调焦量应不超过±0.05mm。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3.10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摄影、摄像视场清晰范围应不小于 75%。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显示屏视场与目镜视场内的图像中心点应基本一致，最大中心偏移量不超过显示屏视场对角线的五分之一。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显示屏上观察到的图像与用目镜观察到的图像的方位应基本一致。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显示屏视场内应洁净，亮度均匀，无影响观察的阴影、色斑、脏点、条纹及各种反射光斑或闪烁现象。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3.13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数据接口：摄像头通过 USB 接口将图像传输到客户端。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三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技术及售后服务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质保期≥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（提供厂家保修承诺），每年由维修工程师提供至少 2 次的免费上门维护保养工作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中标方应对设备操作及维修人员进行操作及维修培训，直至技术人员熟练掌握使用及维修技能为止，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提供详细培训记录,提供设备设计使用寿命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维修保障：提供中文说明书、操作手册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一个月内非人为质量问题提供换货</w:t>
      </w:r>
    </w:p>
    <w:p>
      <w:pP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5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提供设备零配件及各类耗材详细报价清单</w:t>
      </w:r>
    </w:p>
    <w:p>
      <w:pPr>
        <w:rPr>
          <w:rFonts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6</w:t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i w:val="0"/>
          <w:caps w:val="0"/>
          <w:spacing w:val="0"/>
          <w:w w:val="100"/>
          <w:sz w:val="24"/>
          <w:szCs w:val="24"/>
        </w:rPr>
        <w:t>到货时间：合同签订后 15 个工作日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NjA5OWJiZDAwNmQ2OTZkYTRiMTg5ODA3YTdlZjAifQ=="/>
  </w:docVars>
  <w:rsids>
    <w:rsidRoot w:val="3CB60560"/>
    <w:rsid w:val="289F56DC"/>
    <w:rsid w:val="3CB6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1398</Words>
  <Characters>1546</Characters>
  <Lines>0</Lines>
  <Paragraphs>0</Paragraphs>
  <TotalTime>4</TotalTime>
  <ScaleCrop>false</ScaleCrop>
  <LinksUpToDate>false</LinksUpToDate>
  <CharactersWithSpaces>1628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2023-04-12T03:11:00Z</dcterms:created>
  <dc:creator>Administrator</dc:creator>
  <cp:lastModifiedBy>ztb</cp:lastModifiedBy>
  <dcterms:modified xsi:type="dcterms:W3CDTF">2023-04-12T05:28:33Z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5476A4FA98824C06801DA5BE2B63B8AC_11</vt:lpwstr>
  </property>
</Properties>
</file>